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50A91874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A132F5">
        <w:rPr>
          <w:noProof w:val="0"/>
          <w:sz w:val="24"/>
          <w:szCs w:val="24"/>
          <w:lang w:eastAsia="ja-JP"/>
        </w:rPr>
        <w:t>9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DC6A77" w:rsidRPr="00DC6A77">
        <w:rPr>
          <w:noProof w:val="0"/>
          <w:sz w:val="24"/>
          <w:szCs w:val="24"/>
        </w:rPr>
        <w:t>R2-</w:t>
      </w:r>
      <w:r w:rsidR="00B95BAD" w:rsidRPr="00B95BAD">
        <w:rPr>
          <w:noProof w:val="0"/>
          <w:sz w:val="24"/>
          <w:szCs w:val="24"/>
        </w:rPr>
        <w:t>22</w:t>
      </w:r>
      <w:r w:rsidR="003D0B0E">
        <w:rPr>
          <w:noProof w:val="0"/>
          <w:sz w:val="24"/>
          <w:szCs w:val="24"/>
        </w:rPr>
        <w:t>08681</w:t>
      </w:r>
    </w:p>
    <w:p w14:paraId="6253D680" w14:textId="6F36A860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 w:rsidR="00A132F5">
        <w:rPr>
          <w:rFonts w:ascii="Arial" w:hAnsi="Arial" w:cs="Arial"/>
          <w:b/>
          <w:bCs/>
          <w:sz w:val="24"/>
          <w:lang w:val="en-GB" w:eastAsia="ja-JP"/>
        </w:rPr>
        <w:t>17</w:t>
      </w:r>
      <w:r w:rsidR="009E4B13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</w:t>
      </w:r>
      <w:r w:rsidR="00822A3A">
        <w:rPr>
          <w:rFonts w:ascii="Arial" w:hAnsi="Arial" w:cs="Arial"/>
          <w:b/>
          <w:bCs/>
          <w:sz w:val="24"/>
          <w:vertAlign w:val="superscript"/>
          <w:lang w:val="en-GB" w:eastAsia="ja-JP"/>
        </w:rPr>
        <w:t>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– </w:t>
      </w:r>
      <w:r w:rsidR="00A132F5">
        <w:rPr>
          <w:rFonts w:ascii="Arial" w:hAnsi="Arial" w:cs="Arial"/>
          <w:b/>
          <w:bCs/>
          <w:sz w:val="24"/>
          <w:lang w:val="en-GB" w:eastAsia="ja-JP"/>
        </w:rPr>
        <w:t>26</w:t>
      </w:r>
      <w:r w:rsidR="009E4B13" w:rsidRPr="000C385F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proofErr w:type="gramStart"/>
      <w:r w:rsidR="00A132F5">
        <w:rPr>
          <w:rFonts w:ascii="Arial" w:hAnsi="Arial" w:cs="Arial"/>
          <w:b/>
          <w:bCs/>
          <w:sz w:val="24"/>
          <w:lang w:val="en-GB" w:eastAsia="ja-JP"/>
        </w:rPr>
        <w:t>August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>,</w:t>
      </w:r>
      <w:proofErr w:type="gramEnd"/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202</w:t>
      </w:r>
      <w:r w:rsidR="00822A3A">
        <w:rPr>
          <w:rFonts w:ascii="Arial" w:hAnsi="Arial" w:cs="Arial"/>
          <w:b/>
          <w:bCs/>
          <w:sz w:val="24"/>
          <w:lang w:val="en-GB" w:eastAsia="ja-JP"/>
        </w:rPr>
        <w:t>2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05C8DA6C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087F50">
        <w:rPr>
          <w:rFonts w:ascii="Arial" w:hAnsi="Arial"/>
          <w:b/>
          <w:sz w:val="24"/>
          <w:lang w:eastAsia="ja-JP"/>
        </w:rPr>
        <w:t>7.2.3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027ED72E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600E0">
        <w:rPr>
          <w:rFonts w:ascii="Arial" w:hAnsi="Arial"/>
          <w:b/>
          <w:sz w:val="24"/>
          <w:lang w:eastAsia="ja-JP"/>
        </w:rPr>
        <w:t xml:space="preserve">NTN Configuration at </w:t>
      </w:r>
      <w:r w:rsidR="00DC6EA9">
        <w:rPr>
          <w:rFonts w:ascii="Arial" w:hAnsi="Arial"/>
          <w:b/>
          <w:sz w:val="24"/>
          <w:lang w:eastAsia="ja-JP"/>
        </w:rPr>
        <w:t>CHO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571B036A" w14:textId="2CDA9EE0" w:rsidR="00602BFA" w:rsidRDefault="00C25890" w:rsidP="0033156B">
      <w:pPr>
        <w:jc w:val="both"/>
        <w:rPr>
          <w:lang w:eastAsia="ja-JP"/>
        </w:rPr>
      </w:pPr>
      <w:r>
        <w:rPr>
          <w:lang w:eastAsia="ja-JP"/>
        </w:rPr>
        <w:t xml:space="preserve">This contribution discusses </w:t>
      </w:r>
      <w:r w:rsidR="00087F50">
        <w:rPr>
          <w:lang w:eastAsia="ja-JP"/>
        </w:rPr>
        <w:t xml:space="preserve">a possible </w:t>
      </w:r>
      <w:r>
        <w:rPr>
          <w:lang w:eastAsia="ja-JP"/>
        </w:rPr>
        <w:t xml:space="preserve">issue related to </w:t>
      </w:r>
      <w:r w:rsidR="00B600E0">
        <w:rPr>
          <w:lang w:eastAsia="ja-JP"/>
        </w:rPr>
        <w:t xml:space="preserve">NTN configuration at </w:t>
      </w:r>
      <w:r w:rsidR="00DC6EA9">
        <w:rPr>
          <w:lang w:eastAsia="ja-JP"/>
        </w:rPr>
        <w:t>CHO</w:t>
      </w:r>
      <w:r w:rsidR="008473DE">
        <w:rPr>
          <w:lang w:eastAsia="ja-JP"/>
        </w:rPr>
        <w:t xml:space="preserve">. 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2F67EA0D" w14:textId="745EB5BC" w:rsidR="00087F50" w:rsidRDefault="005C747F" w:rsidP="00691866">
      <w:pPr>
        <w:jc w:val="both"/>
      </w:pPr>
      <w:r>
        <w:rPr>
          <w:lang w:eastAsia="ja-JP"/>
        </w:rPr>
        <w:t>From 3</w:t>
      </w:r>
      <w:r w:rsidR="00087F50">
        <w:rPr>
          <w:lang w:eastAsia="ja-JP"/>
        </w:rPr>
        <w:t>6</w:t>
      </w:r>
      <w:r>
        <w:rPr>
          <w:lang w:eastAsia="ja-JP"/>
        </w:rPr>
        <w:t>.331</w:t>
      </w:r>
      <w:r w:rsidR="0039295A">
        <w:rPr>
          <w:lang w:eastAsia="ja-JP"/>
        </w:rPr>
        <w:t>v17.1.0</w:t>
      </w:r>
      <w:r>
        <w:rPr>
          <w:lang w:eastAsia="ja-JP"/>
        </w:rPr>
        <w:t xml:space="preserve">, </w:t>
      </w:r>
      <w:r w:rsidR="00B600E0">
        <w:rPr>
          <w:lang w:eastAsia="ja-JP"/>
        </w:rPr>
        <w:t>the</w:t>
      </w:r>
      <w:r w:rsidR="00087F50">
        <w:rPr>
          <w:lang w:eastAsia="ja-JP"/>
        </w:rPr>
        <w:t xml:space="preserve"> </w:t>
      </w:r>
      <w:r w:rsidR="00087F50" w:rsidRPr="00F5723D">
        <w:t>SystemInformationBlockType31</w:t>
      </w:r>
      <w:r w:rsidR="00087F50">
        <w:t xml:space="preserve"> is provided in </w:t>
      </w:r>
      <w:r w:rsidR="00087F50" w:rsidRPr="00F5723D">
        <w:t>RRCConnectionReconfiguration</w:t>
      </w:r>
      <w:r w:rsidR="00087F50">
        <w:t xml:space="preserve">, as a mandatory present field in case of </w:t>
      </w:r>
      <w:r w:rsidR="00087F50" w:rsidRPr="00087F50">
        <w:t>handover to a</w:t>
      </w:r>
      <w:r w:rsidR="00087F50">
        <w:t>n</w:t>
      </w:r>
      <w:r w:rsidR="00087F50" w:rsidRPr="00087F50">
        <w:t xml:space="preserve"> NTN cell</w:t>
      </w:r>
      <w:r w:rsidR="00087F50">
        <w:t>.</w:t>
      </w:r>
    </w:p>
    <w:p w14:paraId="706ED273" w14:textId="5F9956A6" w:rsidR="00087F50" w:rsidRDefault="00087F50" w:rsidP="00691866">
      <w:pPr>
        <w:jc w:val="both"/>
        <w:rPr>
          <w:lang w:eastAsia="ja-JP"/>
        </w:rPr>
      </w:pPr>
      <w:r>
        <w:t xml:space="preserve">The SIB31 </w:t>
      </w:r>
      <w:r>
        <w:rPr>
          <w:lang w:eastAsia="ja-JP"/>
        </w:rPr>
        <w:t>mainly contains ephemeris and common TA information that are related to the indicated Epoch Time</w:t>
      </w:r>
      <w:r w:rsidR="00ED3773">
        <w:rPr>
          <w:lang w:eastAsia="ja-JP"/>
        </w:rPr>
        <w:t>.</w:t>
      </w:r>
      <w:r>
        <w:rPr>
          <w:lang w:eastAsia="ja-JP"/>
        </w:rPr>
        <w:t xml:space="preserve"> </w:t>
      </w:r>
      <w:r w:rsidR="00ED3773">
        <w:rPr>
          <w:lang w:eastAsia="ja-JP"/>
        </w:rPr>
        <w:t>They</w:t>
      </w:r>
      <w:r>
        <w:rPr>
          <w:lang w:eastAsia="ja-JP"/>
        </w:rPr>
        <w:t xml:space="preserve"> are required to access the target cell.</w:t>
      </w:r>
    </w:p>
    <w:p w14:paraId="104B2898" w14:textId="7E616788" w:rsidR="00087F50" w:rsidRDefault="00087F50" w:rsidP="00691866">
      <w:pPr>
        <w:jc w:val="both"/>
      </w:pPr>
      <w:r>
        <w:rPr>
          <w:lang w:eastAsia="ja-JP"/>
        </w:rPr>
        <w:t xml:space="preserve">In the general CHO case, the NW has no knowledge of when the actual handover will take place. It may then be impossible to provide the </w:t>
      </w:r>
      <w:r w:rsidRPr="00F5723D">
        <w:t>SystemInformationBlockType31</w:t>
      </w:r>
      <w:r w:rsidR="00ED3773">
        <w:t xml:space="preserve"> directly in the HO message</w:t>
      </w:r>
      <w:r>
        <w:t>.</w:t>
      </w:r>
    </w:p>
    <w:p w14:paraId="659911C3" w14:textId="472F088D" w:rsidR="00ED3773" w:rsidRDefault="00ED3773" w:rsidP="00ED3773">
      <w:pPr>
        <w:pStyle w:val="Heading7"/>
        <w:rPr>
          <w:lang w:eastAsia="ja-JP"/>
        </w:rPr>
      </w:pPr>
      <w:bookmarkStart w:id="1" w:name="_Ref111043988"/>
      <w:r w:rsidRPr="00AA0D4F">
        <w:rPr>
          <w:rFonts w:hint="eastAsia"/>
        </w:rPr>
        <w:t xml:space="preserve">Observation 1: </w:t>
      </w:r>
      <w:r>
        <w:t xml:space="preserve">In the general CHO case, </w:t>
      </w:r>
      <w:r w:rsidRPr="00F5723D">
        <w:t>SystemInformationBlockType31</w:t>
      </w:r>
      <w:r>
        <w:t>cannot be provided by the NW in the HO message</w:t>
      </w:r>
      <w:bookmarkEnd w:id="1"/>
    </w:p>
    <w:p w14:paraId="34A9A55D" w14:textId="1E573EF6" w:rsidR="00087F50" w:rsidRDefault="00087F50" w:rsidP="00691866">
      <w:pPr>
        <w:jc w:val="both"/>
      </w:pPr>
      <w:r>
        <w:t xml:space="preserve">A possible solution would be to let the UE acquire the target </w:t>
      </w:r>
      <w:r w:rsidRPr="00F5723D">
        <w:t>SystemInformationBlockType31</w:t>
      </w:r>
      <w:r>
        <w:t xml:space="preserve"> </w:t>
      </w:r>
      <w:r w:rsidR="00ED3773">
        <w:t>when executing the CHO.</w:t>
      </w:r>
    </w:p>
    <w:p w14:paraId="70716671" w14:textId="10DA6DFA" w:rsidR="00ED3773" w:rsidRPr="00AA0D4F" w:rsidRDefault="00ED3773" w:rsidP="00ED3773">
      <w:pPr>
        <w:pStyle w:val="Heading7"/>
      </w:pPr>
      <w:bookmarkStart w:id="2" w:name="_Ref111046570"/>
      <w:r w:rsidRPr="00AA0D4F">
        <w:rPr>
          <w:rFonts w:hint="eastAsia"/>
        </w:rPr>
        <w:t xml:space="preserve">Proposal </w:t>
      </w:r>
      <w:r>
        <w:t>1</w:t>
      </w:r>
      <w:r w:rsidRPr="00AA0D4F">
        <w:rPr>
          <w:rFonts w:hint="eastAsia"/>
        </w:rPr>
        <w:t xml:space="preserve">: </w:t>
      </w:r>
      <w:r>
        <w:t xml:space="preserve">RAN2 to discuss whether in case of CHO, </w:t>
      </w:r>
      <w:r w:rsidRPr="00F5723D">
        <w:t>SystemInformationBlockType31</w:t>
      </w:r>
      <w:r>
        <w:t xml:space="preserve"> may not be provided by the NW, in which case the UE acquires </w:t>
      </w:r>
      <w:r w:rsidRPr="00F5723D">
        <w:t>SystemInformationBlockType31</w:t>
      </w:r>
      <w:r>
        <w:t xml:space="preserve"> in the target cell</w:t>
      </w:r>
      <w:bookmarkEnd w:id="2"/>
      <w:r>
        <w:t xml:space="preserve"> </w:t>
      </w:r>
    </w:p>
    <w:p w14:paraId="1822E062" w14:textId="7E3C392C" w:rsidR="001E6647" w:rsidRDefault="001E6647" w:rsidP="001E6647">
      <w:pPr>
        <w:pStyle w:val="Heading7"/>
        <w:rPr>
          <w:lang w:eastAsia="ja-JP"/>
        </w:rPr>
      </w:pPr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26B9D043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1EE6C61F" w14:textId="164B464A" w:rsidR="00ED3773" w:rsidRPr="00ED3773" w:rsidRDefault="00ED3773" w:rsidP="008510B7">
      <w:pPr>
        <w:jc w:val="both"/>
        <w:rPr>
          <w:b/>
          <w:bCs/>
          <w:lang w:eastAsia="ja-JP"/>
        </w:rPr>
      </w:pPr>
      <w:r w:rsidRPr="00ED3773">
        <w:rPr>
          <w:b/>
          <w:bCs/>
          <w:lang w:eastAsia="ja-JP"/>
        </w:rPr>
        <w:fldChar w:fldCharType="begin"/>
      </w:r>
      <w:r w:rsidRPr="00ED3773">
        <w:rPr>
          <w:b/>
          <w:bCs/>
          <w:lang w:eastAsia="ja-JP"/>
        </w:rPr>
        <w:instrText xml:space="preserve"> REF _Ref111043988 \h </w:instrText>
      </w:r>
      <w:r>
        <w:rPr>
          <w:b/>
          <w:bCs/>
          <w:lang w:eastAsia="ja-JP"/>
        </w:rPr>
        <w:instrText xml:space="preserve"> \* MERGEFORMAT </w:instrText>
      </w:r>
      <w:r w:rsidRPr="00ED3773">
        <w:rPr>
          <w:b/>
          <w:bCs/>
          <w:lang w:eastAsia="ja-JP"/>
        </w:rPr>
      </w:r>
      <w:r w:rsidRPr="00ED3773">
        <w:rPr>
          <w:b/>
          <w:bCs/>
          <w:lang w:eastAsia="ja-JP"/>
        </w:rPr>
        <w:fldChar w:fldCharType="separate"/>
      </w:r>
      <w:r w:rsidRPr="00ED3773">
        <w:rPr>
          <w:rFonts w:hint="eastAsia"/>
          <w:b/>
          <w:bCs/>
        </w:rPr>
        <w:t xml:space="preserve">Observation 1: </w:t>
      </w:r>
      <w:r w:rsidRPr="00ED3773">
        <w:rPr>
          <w:b/>
          <w:bCs/>
        </w:rPr>
        <w:t>In the general CHO case, SystemInformationBlockType31cannot be provided by the NW in the HO message</w:t>
      </w:r>
      <w:r w:rsidRPr="00ED3773">
        <w:rPr>
          <w:b/>
          <w:bCs/>
          <w:lang w:eastAsia="ja-JP"/>
        </w:rPr>
        <w:fldChar w:fldCharType="end"/>
      </w:r>
    </w:p>
    <w:p w14:paraId="417755E8" w14:textId="60D4531B" w:rsidR="00ED3773" w:rsidRPr="00ED3773" w:rsidRDefault="00ED3773" w:rsidP="008510B7">
      <w:pPr>
        <w:jc w:val="both"/>
        <w:rPr>
          <w:b/>
          <w:bCs/>
          <w:lang w:eastAsia="ja-JP"/>
        </w:rPr>
      </w:pPr>
      <w:r w:rsidRPr="00ED3773">
        <w:rPr>
          <w:b/>
          <w:bCs/>
          <w:lang w:eastAsia="ja-JP"/>
        </w:rPr>
        <w:fldChar w:fldCharType="begin"/>
      </w:r>
      <w:r w:rsidRPr="00ED3773">
        <w:rPr>
          <w:b/>
          <w:bCs/>
          <w:lang w:eastAsia="ja-JP"/>
        </w:rPr>
        <w:instrText xml:space="preserve"> REF _Ref111046570 \h </w:instrText>
      </w:r>
      <w:r>
        <w:rPr>
          <w:b/>
          <w:bCs/>
          <w:lang w:eastAsia="ja-JP"/>
        </w:rPr>
        <w:instrText xml:space="preserve"> \* MERGEFORMAT </w:instrText>
      </w:r>
      <w:r w:rsidRPr="00ED3773">
        <w:rPr>
          <w:b/>
          <w:bCs/>
          <w:lang w:eastAsia="ja-JP"/>
        </w:rPr>
      </w:r>
      <w:r w:rsidRPr="00ED3773">
        <w:rPr>
          <w:b/>
          <w:bCs/>
          <w:lang w:eastAsia="ja-JP"/>
        </w:rPr>
        <w:fldChar w:fldCharType="separate"/>
      </w:r>
      <w:r w:rsidRPr="00ED3773">
        <w:rPr>
          <w:rFonts w:hint="eastAsia"/>
          <w:b/>
          <w:bCs/>
        </w:rPr>
        <w:t xml:space="preserve">Proposal </w:t>
      </w:r>
      <w:r w:rsidRPr="00ED3773">
        <w:rPr>
          <w:b/>
          <w:bCs/>
        </w:rPr>
        <w:t>1</w:t>
      </w:r>
      <w:r w:rsidRPr="00ED3773">
        <w:rPr>
          <w:rFonts w:hint="eastAsia"/>
          <w:b/>
          <w:bCs/>
        </w:rPr>
        <w:t xml:space="preserve">: </w:t>
      </w:r>
      <w:r w:rsidRPr="00ED3773">
        <w:rPr>
          <w:b/>
          <w:bCs/>
        </w:rPr>
        <w:t>RAN2 to discuss whether in case of CHO, SystemInformationBlockType31 may not be provided by the NW, in which case the UE acquires SystemInformationBlockType31 in the target cell</w:t>
      </w:r>
      <w:r w:rsidRPr="00ED3773">
        <w:rPr>
          <w:b/>
          <w:bCs/>
          <w:lang w:eastAsia="ja-JP"/>
        </w:rPr>
        <w:fldChar w:fldCharType="end"/>
      </w:r>
    </w:p>
    <w:sectPr w:rsidR="00ED3773" w:rsidRPr="00ED3773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4150" w14:textId="77777777" w:rsidR="00242F6C" w:rsidRDefault="00242F6C">
      <w:r>
        <w:separator/>
      </w:r>
    </w:p>
  </w:endnote>
  <w:endnote w:type="continuationSeparator" w:id="0">
    <w:p w14:paraId="0D50DD81" w14:textId="77777777" w:rsidR="00242F6C" w:rsidRDefault="0024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AE1F" w14:textId="77777777" w:rsidR="00242F6C" w:rsidRDefault="00242F6C">
      <w:r>
        <w:separator/>
      </w:r>
    </w:p>
  </w:footnote>
  <w:footnote w:type="continuationSeparator" w:id="0">
    <w:p w14:paraId="458DD5AA" w14:textId="77777777" w:rsidR="00242F6C" w:rsidRDefault="00242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1F5012"/>
    <w:multiLevelType w:val="hybridMultilevel"/>
    <w:tmpl w:val="050AC0F6"/>
    <w:lvl w:ilvl="0" w:tplc="DCE82A9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D271A"/>
    <w:multiLevelType w:val="hybridMultilevel"/>
    <w:tmpl w:val="BA12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70593"/>
    <w:multiLevelType w:val="hybridMultilevel"/>
    <w:tmpl w:val="91A8721A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3B6"/>
    <w:multiLevelType w:val="hybridMultilevel"/>
    <w:tmpl w:val="F32C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32496"/>
    <w:multiLevelType w:val="hybridMultilevel"/>
    <w:tmpl w:val="8062A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1320B"/>
    <w:multiLevelType w:val="hybridMultilevel"/>
    <w:tmpl w:val="1A70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8"/>
  </w:num>
  <w:num w:numId="4">
    <w:abstractNumId w:val="12"/>
  </w:num>
  <w:num w:numId="5">
    <w:abstractNumId w:val="30"/>
  </w:num>
  <w:num w:numId="6">
    <w:abstractNumId w:val="8"/>
  </w:num>
  <w:num w:numId="7">
    <w:abstractNumId w:val="4"/>
  </w:num>
  <w:num w:numId="8">
    <w:abstractNumId w:val="34"/>
  </w:num>
  <w:num w:numId="9">
    <w:abstractNumId w:val="18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7"/>
  </w:num>
  <w:num w:numId="13">
    <w:abstractNumId w:val="37"/>
  </w:num>
  <w:num w:numId="14">
    <w:abstractNumId w:val="37"/>
  </w:num>
  <w:num w:numId="15">
    <w:abstractNumId w:val="17"/>
  </w:num>
  <w:num w:numId="16">
    <w:abstractNumId w:val="2"/>
  </w:num>
  <w:num w:numId="17">
    <w:abstractNumId w:val="25"/>
  </w:num>
  <w:num w:numId="18">
    <w:abstractNumId w:val="6"/>
  </w:num>
  <w:num w:numId="19">
    <w:abstractNumId w:val="16"/>
  </w:num>
  <w:num w:numId="20">
    <w:abstractNumId w:val="19"/>
  </w:num>
  <w:num w:numId="21">
    <w:abstractNumId w:val="29"/>
  </w:num>
  <w:num w:numId="22">
    <w:abstractNumId w:val="9"/>
  </w:num>
  <w:num w:numId="23">
    <w:abstractNumId w:val="3"/>
  </w:num>
  <w:num w:numId="24">
    <w:abstractNumId w:val="15"/>
  </w:num>
  <w:num w:numId="25">
    <w:abstractNumId w:val="23"/>
  </w:num>
  <w:num w:numId="26">
    <w:abstractNumId w:val="28"/>
  </w:num>
  <w:num w:numId="27">
    <w:abstractNumId w:val="13"/>
  </w:num>
  <w:num w:numId="28">
    <w:abstractNumId w:val="21"/>
  </w:num>
  <w:num w:numId="29">
    <w:abstractNumId w:val="36"/>
  </w:num>
  <w:num w:numId="30">
    <w:abstractNumId w:val="39"/>
  </w:num>
  <w:num w:numId="31">
    <w:abstractNumId w:val="26"/>
  </w:num>
  <w:num w:numId="32">
    <w:abstractNumId w:val="10"/>
  </w:num>
  <w:num w:numId="33">
    <w:abstractNumId w:val="31"/>
  </w:num>
  <w:num w:numId="34">
    <w:abstractNumId w:val="35"/>
  </w:num>
  <w:num w:numId="35">
    <w:abstractNumId w:val="27"/>
  </w:num>
  <w:num w:numId="36">
    <w:abstractNumId w:val="11"/>
  </w:num>
  <w:num w:numId="37">
    <w:abstractNumId w:val="7"/>
  </w:num>
  <w:num w:numId="38">
    <w:abstractNumId w:val="22"/>
  </w:num>
  <w:num w:numId="39">
    <w:abstractNumId w:val="32"/>
  </w:num>
  <w:num w:numId="40">
    <w:abstractNumId w:val="24"/>
  </w:num>
  <w:num w:numId="4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87F50"/>
    <w:rsid w:val="00090399"/>
    <w:rsid w:val="00090BB8"/>
    <w:rsid w:val="00092919"/>
    <w:rsid w:val="00092DCA"/>
    <w:rsid w:val="00093163"/>
    <w:rsid w:val="0009349A"/>
    <w:rsid w:val="000937D2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2BD6"/>
    <w:rsid w:val="00193142"/>
    <w:rsid w:val="00193747"/>
    <w:rsid w:val="00193921"/>
    <w:rsid w:val="001941D9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5F8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2F6C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95A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772"/>
    <w:rsid w:val="003D0B0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0826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3DE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6097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60E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442B"/>
    <w:rsid w:val="00984DD7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4D74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4B1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573A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2F5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2A7"/>
    <w:rsid w:val="00A41FC3"/>
    <w:rsid w:val="00A42584"/>
    <w:rsid w:val="00A425D9"/>
    <w:rsid w:val="00A4279F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53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582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04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890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4DC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2F6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773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D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 Marco</cp:lastModifiedBy>
  <cp:revision>229</cp:revision>
  <dcterms:created xsi:type="dcterms:W3CDTF">2021-01-14T17:39:00Z</dcterms:created>
  <dcterms:modified xsi:type="dcterms:W3CDTF">2022-08-10T09:01:00Z</dcterms:modified>
</cp:coreProperties>
</file>